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47F3" w14:textId="35164206" w:rsidR="00091FD1" w:rsidRPr="00091FD1" w:rsidRDefault="00044B36" w:rsidP="00091FD1">
      <w:pPr>
        <w:pStyle w:val="Title"/>
      </w:pPr>
      <w:r w:rsidRPr="00044B36">
        <w:t>Job Description</w:t>
      </w:r>
    </w:p>
    <w:p w14:paraId="69BE060C" w14:textId="0E62AE2C" w:rsidR="00091FD1" w:rsidRDefault="00044B36" w:rsidP="00091FD1">
      <w:pPr>
        <w:pStyle w:val="Subtitle"/>
      </w:pPr>
      <w:r w:rsidRPr="00044B36">
        <w:t>Explore Engineering Innovation: In-Person</w:t>
      </w:r>
    </w:p>
    <w:p w14:paraId="49BFB4AC" w14:textId="6B29A4C4" w:rsidR="00044B36" w:rsidRPr="00044B36" w:rsidRDefault="00044B36" w:rsidP="00044B36">
      <w:pPr>
        <w:pStyle w:val="Subtitle"/>
      </w:pPr>
      <w:r>
        <w:t>Instructor</w:t>
      </w:r>
    </w:p>
    <w:p w14:paraId="39FAF338" w14:textId="6EAD36D8" w:rsidR="008B2690" w:rsidRDefault="00044B36" w:rsidP="008B2690">
      <w:pPr>
        <w:pStyle w:val="Heading1"/>
      </w:pPr>
      <w:r>
        <w:t>Course Description</w:t>
      </w:r>
    </w:p>
    <w:p w14:paraId="6B5184A8" w14:textId="2FB335DB" w:rsidR="008B2690" w:rsidRDefault="00044B36" w:rsidP="008B2690">
      <w:r w:rsidRPr="00044B36">
        <w:t>Explore Engineering Innovation (EEI) is based on an introductory engineering course taught to undeclared freshmen engineering students at JHU. EEI covers a range of fundamental engineering topics including materials science, computer science, civil, mechanical, and chemical engineering. The course includes lectures but focuses on hands-on lab experiments and group data analysis. Graded coursework includes lab reports, homework assignments, a group presentation, and a design project. Students have the opportunity to earn three credits from Johns Hopkins University. Ultimately, the goal of the course is to expose students to engineering principles, allow them to apply the math and science they learn in high school to solving real world problems, and to help students develop critical thinking skills.</w:t>
      </w:r>
    </w:p>
    <w:p w14:paraId="3C37E7A8" w14:textId="37504FB4" w:rsidR="00E15F81" w:rsidRDefault="00E15F81" w:rsidP="008B2690">
      <w:r w:rsidRPr="002314CC">
        <w:t xml:space="preserve">Each class of EEI consists of 16-24 students with diverse academic backgrounds. Each class is team-taught by a PhD-level engineer (the Instructor) </w:t>
      </w:r>
      <w:r>
        <w:t>and</w:t>
      </w:r>
      <w:r w:rsidRPr="002314CC">
        <w:t xml:space="preserve"> a high school </w:t>
      </w:r>
      <w:r>
        <w:t xml:space="preserve">STEM </w:t>
      </w:r>
      <w:r w:rsidRPr="002314CC">
        <w:t>teacher (the Teaching Fellow). The Instructor is the lead teacher when it comes to delivering course content. Select sections of EEI also have assigned to them a Teaching Assistant (TA).</w:t>
      </w:r>
    </w:p>
    <w:p w14:paraId="315B0EA7" w14:textId="6DD7DCE9" w:rsidR="008B2690" w:rsidRDefault="00044B36" w:rsidP="008B2690">
      <w:pPr>
        <w:pStyle w:val="Heading1"/>
      </w:pPr>
      <w:r>
        <w:t>Course Dates</w:t>
      </w:r>
    </w:p>
    <w:p w14:paraId="0D4DEC9F" w14:textId="077D497B" w:rsidR="008B2690" w:rsidRDefault="00044B36" w:rsidP="008B2690">
      <w:r w:rsidRPr="00044B36">
        <w:t>In 202</w:t>
      </w:r>
      <w:r w:rsidR="00420AC0">
        <w:t>5</w:t>
      </w:r>
      <w:r w:rsidRPr="00044B36">
        <w:t xml:space="preserve">, the course dates </w:t>
      </w:r>
      <w:r w:rsidR="00123D7E">
        <w:t xml:space="preserve">for EEI in-person </w:t>
      </w:r>
      <w:r w:rsidRPr="00044B36">
        <w:t>are J</w:t>
      </w:r>
      <w:r w:rsidR="00420AC0">
        <w:t>une</w:t>
      </w:r>
      <w:r w:rsidR="00DD79B5">
        <w:t xml:space="preserve"> 30 </w:t>
      </w:r>
      <w:r w:rsidRPr="00044B36">
        <w:t>to July 2</w:t>
      </w:r>
      <w:r w:rsidR="00DD79B5">
        <w:t>5</w:t>
      </w:r>
      <w:r w:rsidRPr="00044B36">
        <w:t>, Monday through Friday, from 9 a.m. to 3 p.m. A few of our sites may operate on a different schedule. Please check our website (</w:t>
      </w:r>
      <w:hyperlink r:id="rId10" w:history="1">
        <w:r w:rsidRPr="00173DA2">
          <w:rPr>
            <w:rStyle w:val="Hyperlink"/>
          </w:rPr>
          <w:t>http://ei.jhu.edu/locations</w:t>
        </w:r>
      </w:hyperlink>
      <w:r w:rsidRPr="00044B36">
        <w:t>) for site-specific dates and times. There will also be training before the course starts and wrap-up activities after the course ends.</w:t>
      </w:r>
    </w:p>
    <w:p w14:paraId="53650C30" w14:textId="149B0FB2" w:rsidR="00044B36" w:rsidRDefault="00044B36" w:rsidP="00044B36">
      <w:pPr>
        <w:pStyle w:val="Heading1"/>
      </w:pPr>
      <w:r>
        <w:t>Instructor Responsibilities</w:t>
      </w:r>
    </w:p>
    <w:p w14:paraId="28159E74" w14:textId="0C39541A" w:rsidR="00044B36" w:rsidRDefault="00044B36" w:rsidP="00044B36">
      <w:r>
        <w:t xml:space="preserve">We are looking for Instructors who understand, appreciate, and can apply an instructional style that emphasizes the process of problem-solving rather than memorizing material. The object is to engage students by getting them to think and participate rather than being lectured to. Instructors must be </w:t>
      </w:r>
      <w:r>
        <w:lastRenderedPageBreak/>
        <w:t xml:space="preserve">prepared to accommodate a multitude of learning styles. Finally, the Instructor must be able to engage, encourage and excite the students. </w:t>
      </w:r>
    </w:p>
    <w:p w14:paraId="2B7FE616" w14:textId="0E5C2E02" w:rsidR="00044B36" w:rsidRDefault="00044B36" w:rsidP="00044B36">
      <w:r>
        <w:t>The ideal candidate will have experience teaching at the college level and a PhD in an engineering discipline that is covered in the EEI course. Substantial experience in engineering practice along with teaching is also acceptable.</w:t>
      </w:r>
    </w:p>
    <w:p w14:paraId="0D8B511A" w14:textId="023481C0" w:rsidR="00044B36" w:rsidRDefault="00044B36" w:rsidP="00044B36">
      <w:r w:rsidRPr="00044B36">
        <w:t>The responsibilities of each Instructor include but are not limited to:</w:t>
      </w:r>
    </w:p>
    <w:p w14:paraId="2D180078" w14:textId="77777777" w:rsidR="00044B36" w:rsidRPr="00044B36" w:rsidRDefault="00044B36" w:rsidP="00044B36">
      <w:pPr>
        <w:pStyle w:val="BulletList"/>
      </w:pPr>
      <w:r w:rsidRPr="00044B36">
        <w:t xml:space="preserve">Instructors must be present and available during the entire course. </w:t>
      </w:r>
    </w:p>
    <w:p w14:paraId="0CD6CC25" w14:textId="77777777" w:rsidR="00044B36" w:rsidRPr="00044B36" w:rsidRDefault="00044B36" w:rsidP="00044B36">
      <w:pPr>
        <w:pStyle w:val="BulletList"/>
      </w:pPr>
      <w:r w:rsidRPr="00044B36">
        <w:t>Instructors must be prepared to spend time independently to review course materials and complete the online training program prior to the first day of the course.</w:t>
      </w:r>
    </w:p>
    <w:p w14:paraId="27626509" w14:textId="77777777" w:rsidR="00044B36" w:rsidRPr="00044B36" w:rsidRDefault="00044B36" w:rsidP="00044B36">
      <w:pPr>
        <w:pStyle w:val="BulletList"/>
      </w:pPr>
      <w:r w:rsidRPr="00044B36">
        <w:t xml:space="preserve">Instructors should be able to deliver lectures on a wide range of engineering topics and be able to relate the curriculum to high school students. </w:t>
      </w:r>
    </w:p>
    <w:p w14:paraId="04CAC996" w14:textId="77777777" w:rsidR="00044B36" w:rsidRDefault="00044B36" w:rsidP="00044B36">
      <w:pPr>
        <w:pStyle w:val="BulletList"/>
      </w:pPr>
      <w:r w:rsidRPr="00044B36">
        <w:t>Instructors must take the lead in organizing the course, giving lectures, and ensuring assignments are graded and returned to students in a timely manner.</w:t>
      </w:r>
    </w:p>
    <w:p w14:paraId="2EA42215" w14:textId="489C86F5" w:rsidR="005A7AFC" w:rsidRPr="00044B36" w:rsidRDefault="005A7AFC" w:rsidP="00234538">
      <w:pPr>
        <w:pStyle w:val="BulletList"/>
      </w:pPr>
      <w:r>
        <w:t>Instructors will be responsible for providing feedback and assigning grades for lab reports</w:t>
      </w:r>
      <w:r w:rsidR="00B43296">
        <w:t xml:space="preserve"> </w:t>
      </w:r>
      <w:r>
        <w:t xml:space="preserve">and for the course overall. </w:t>
      </w:r>
    </w:p>
    <w:p w14:paraId="72A4459F" w14:textId="77777777" w:rsidR="00044B36" w:rsidRPr="00044B36" w:rsidRDefault="00044B36" w:rsidP="00044B36">
      <w:pPr>
        <w:pStyle w:val="BulletList"/>
      </w:pPr>
      <w:r w:rsidRPr="00044B36">
        <w:t>Instructors must work with the Teaching Fellow to develop a sense of community for the high school students participating in the class.</w:t>
      </w:r>
    </w:p>
    <w:p w14:paraId="230FE591" w14:textId="77777777" w:rsidR="00044B36" w:rsidRPr="00044B36" w:rsidRDefault="00044B36" w:rsidP="00044B36">
      <w:pPr>
        <w:pStyle w:val="BulletList"/>
      </w:pPr>
      <w:r w:rsidRPr="00044B36">
        <w:t>Instructors must work with the Teaching Fellow to manage labs and projects.</w:t>
      </w:r>
    </w:p>
    <w:p w14:paraId="33E6A872" w14:textId="77777777" w:rsidR="00044B36" w:rsidRPr="00044B36" w:rsidRDefault="00044B36" w:rsidP="00044B36">
      <w:pPr>
        <w:pStyle w:val="BulletList"/>
      </w:pPr>
      <w:r w:rsidRPr="00044B36">
        <w:t xml:space="preserve">Instructors must be available for supplementary instruction outside of class hours. </w:t>
      </w:r>
    </w:p>
    <w:p w14:paraId="32D8DCCE" w14:textId="77777777" w:rsidR="00044B36" w:rsidRPr="00044B36" w:rsidRDefault="00044B36" w:rsidP="00044B36">
      <w:pPr>
        <w:pStyle w:val="BulletList"/>
      </w:pPr>
      <w:r w:rsidRPr="00044B36">
        <w:t>Instructors must ensure that students receive their graded assigned work promptly – within 1-2 days of the assignment due date – and provide detailed feedback to students so that they are able to learn from the activity and improve their future performance.</w:t>
      </w:r>
    </w:p>
    <w:p w14:paraId="449B97F0" w14:textId="77777777" w:rsidR="00044B36" w:rsidRPr="00044B36" w:rsidRDefault="00044B36" w:rsidP="00044B36">
      <w:pPr>
        <w:pStyle w:val="BulletList"/>
      </w:pPr>
      <w:r w:rsidRPr="00044B36">
        <w:t>Instructors must ensure that grades are posted to the learning management system in a timely manner.</w:t>
      </w:r>
    </w:p>
    <w:p w14:paraId="5F9854F9" w14:textId="2020A882" w:rsidR="00044B36" w:rsidRDefault="00044B36" w:rsidP="00044B36">
      <w:pPr>
        <w:pStyle w:val="BulletList"/>
      </w:pPr>
      <w:r w:rsidRPr="00044B36">
        <w:t>Instructors must ensure that child safety protocols are upheld.</w:t>
      </w:r>
    </w:p>
    <w:p w14:paraId="241EA251" w14:textId="77777777" w:rsidR="00C0458E" w:rsidRPr="00044B36" w:rsidRDefault="00C0458E" w:rsidP="00C0458E">
      <w:pPr>
        <w:pStyle w:val="BulletList"/>
        <w:numPr>
          <w:ilvl w:val="0"/>
          <w:numId w:val="0"/>
        </w:numPr>
        <w:ind w:left="720"/>
      </w:pPr>
    </w:p>
    <w:p w14:paraId="2707C5F3" w14:textId="77777777" w:rsidR="00C0458E" w:rsidRDefault="00C0458E" w:rsidP="00832EF5">
      <w:pPr>
        <w:pStyle w:val="BulletList"/>
        <w:numPr>
          <w:ilvl w:val="0"/>
          <w:numId w:val="0"/>
        </w:numPr>
      </w:pPr>
      <w:r>
        <w:t>Candidates for these positions will be subject to a pre-employment background check and fingerprinted per policies related to working with minors.</w:t>
      </w:r>
    </w:p>
    <w:p w14:paraId="4AB19EA8" w14:textId="77777777" w:rsidR="00832EF5" w:rsidRDefault="00832EF5" w:rsidP="00832EF5">
      <w:pPr>
        <w:pStyle w:val="BulletList"/>
        <w:numPr>
          <w:ilvl w:val="0"/>
          <w:numId w:val="0"/>
        </w:numPr>
      </w:pPr>
    </w:p>
    <w:p w14:paraId="7041D02B" w14:textId="66BBB8E9" w:rsidR="00C0458E" w:rsidRDefault="00C0458E" w:rsidP="00832EF5">
      <w:pPr>
        <w:pStyle w:val="BulletList"/>
        <w:numPr>
          <w:ilvl w:val="0"/>
          <w:numId w:val="0"/>
        </w:numPr>
      </w:pPr>
      <w:r>
        <w:t>All employees participating in Hopkins Pre-College programs must enroll and participate in mandatory online training relevant to working with minors and working at JHU.</w:t>
      </w:r>
    </w:p>
    <w:p w14:paraId="1EC1CB6A" w14:textId="212A2AB0" w:rsidR="00044B36" w:rsidRDefault="00044B36" w:rsidP="00044B36">
      <w:r w:rsidRPr="00044B36">
        <w:t>Explore Engineering Innovation Instructors receive an academic appointment from Johns Hopkins University’s Academic Council and are subject to prescreening.</w:t>
      </w:r>
    </w:p>
    <w:p w14:paraId="3DC640F5" w14:textId="0050AB52" w:rsidR="00044B36" w:rsidRDefault="00044B36" w:rsidP="00044B36">
      <w:pPr>
        <w:pStyle w:val="Heading1"/>
      </w:pPr>
      <w:r>
        <w:t>Contact</w:t>
      </w:r>
    </w:p>
    <w:p w14:paraId="0AE6B309" w14:textId="20B4159A" w:rsidR="00044B36" w:rsidRDefault="00044B36" w:rsidP="008B2690">
      <w:r>
        <w:t xml:space="preserve">Please email </w:t>
      </w:r>
      <w:hyperlink r:id="rId11" w:history="1">
        <w:r w:rsidRPr="0070243B">
          <w:rPr>
            <w:rStyle w:val="LinkChar"/>
          </w:rPr>
          <w:t>ei@jhu.edu</w:t>
        </w:r>
      </w:hyperlink>
      <w:r>
        <w:t xml:space="preserve"> to inquire about this opportunity.</w:t>
      </w:r>
    </w:p>
    <w:p w14:paraId="017B3BF9" w14:textId="77777777" w:rsidR="0070243B" w:rsidRDefault="0070243B" w:rsidP="008B2690"/>
    <w:sectPr w:rsidR="0070243B" w:rsidSect="000F3D54">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EDAA" w14:textId="77777777" w:rsidR="007D11BD" w:rsidRDefault="007D11BD" w:rsidP="008B2690">
      <w:pPr>
        <w:spacing w:after="0"/>
      </w:pPr>
      <w:r>
        <w:separator/>
      </w:r>
    </w:p>
  </w:endnote>
  <w:endnote w:type="continuationSeparator" w:id="0">
    <w:p w14:paraId="3B715773" w14:textId="77777777" w:rsidR="007D11BD" w:rsidRDefault="007D11BD" w:rsidP="008B2690">
      <w:pPr>
        <w:spacing w:after="0"/>
      </w:pPr>
      <w:r>
        <w:continuationSeparator/>
      </w:r>
    </w:p>
  </w:endnote>
  <w:endnote w:type="continuationNotice" w:id="1">
    <w:p w14:paraId="2AFE9663" w14:textId="77777777" w:rsidR="007D11BD" w:rsidRDefault="007D11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1026" w14:textId="77777777" w:rsidR="00EC3096" w:rsidRDefault="00EC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FE1B" w14:textId="77777777" w:rsidR="0070243B" w:rsidRDefault="0070243B" w:rsidP="008B2690">
    <w:pPr>
      <w:pStyle w:val="Footer"/>
      <w:jc w:val="center"/>
    </w:pPr>
    <w:r w:rsidRPr="003F1423">
      <w:rPr>
        <w:rFonts w:ascii="Gentona Book" w:hAnsi="Gentona Book"/>
        <w:noProof/>
      </w:rPr>
      <w:drawing>
        <wp:anchor distT="0" distB="0" distL="114300" distR="114300" simplePos="0" relativeHeight="251658240" behindDoc="0" locked="0" layoutInCell="1" allowOverlap="1" wp14:anchorId="3A86ADA2" wp14:editId="5BBFF292">
          <wp:simplePos x="0" y="0"/>
          <wp:positionH relativeFrom="margin">
            <wp:align>center</wp:align>
          </wp:positionH>
          <wp:positionV relativeFrom="paragraph">
            <wp:posOffset>17145</wp:posOffset>
          </wp:positionV>
          <wp:extent cx="2377440" cy="1078230"/>
          <wp:effectExtent l="0" t="0" r="0" b="0"/>
          <wp:wrapNone/>
          <wp:docPr id="1182749414" name="Picture 1182749414" descr="whiting.small.horizontal.blu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hiting.small.horizontal.blue copy.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7440" cy="1078230"/>
                  </a:xfrm>
                  <a:prstGeom prst="rect">
                    <a:avLst/>
                  </a:prstGeom>
                </pic:spPr>
              </pic:pic>
            </a:graphicData>
          </a:graphic>
          <wp14:sizeRelH relativeFrom="margin">
            <wp14:pctWidth>0</wp14:pctWidth>
          </wp14:sizeRelH>
          <wp14:sizeRelV relativeFrom="margin">
            <wp14:pctHeight>0</wp14:pctHeight>
          </wp14:sizeRelV>
        </wp:anchor>
      </w:drawing>
    </w:r>
  </w:p>
  <w:p w14:paraId="2F432761" w14:textId="77777777" w:rsidR="0070243B" w:rsidRDefault="0070243B" w:rsidP="0070243B">
    <w:pPr>
      <w:pStyle w:val="Footer"/>
      <w:jc w:val="center"/>
    </w:pPr>
  </w:p>
  <w:p w14:paraId="3E4A7859" w14:textId="77777777" w:rsidR="0070243B" w:rsidRDefault="0070243B" w:rsidP="0070243B">
    <w:pPr>
      <w:pStyle w:val="Footer"/>
    </w:pPr>
  </w:p>
  <w:p w14:paraId="49F7CC71" w14:textId="77777777" w:rsidR="008B2690" w:rsidRDefault="008B2690" w:rsidP="00702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62A6" w14:textId="77777777" w:rsidR="00EC3096" w:rsidRDefault="00EC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7623D" w14:textId="77777777" w:rsidR="007D11BD" w:rsidRDefault="007D11BD" w:rsidP="008B2690">
      <w:pPr>
        <w:spacing w:after="0"/>
      </w:pPr>
      <w:r>
        <w:separator/>
      </w:r>
    </w:p>
  </w:footnote>
  <w:footnote w:type="continuationSeparator" w:id="0">
    <w:p w14:paraId="646E5014" w14:textId="77777777" w:rsidR="007D11BD" w:rsidRDefault="007D11BD" w:rsidP="008B2690">
      <w:pPr>
        <w:spacing w:after="0"/>
      </w:pPr>
      <w:r>
        <w:continuationSeparator/>
      </w:r>
    </w:p>
  </w:footnote>
  <w:footnote w:type="continuationNotice" w:id="1">
    <w:p w14:paraId="4AD72761" w14:textId="77777777" w:rsidR="007D11BD" w:rsidRDefault="007D11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7F21" w14:textId="77777777" w:rsidR="00EC3096" w:rsidRDefault="00EC3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4F34" w14:textId="77777777" w:rsidR="00EC3096" w:rsidRDefault="00EC3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C731" w14:textId="77777777" w:rsidR="008B2690" w:rsidRDefault="008B2690" w:rsidP="00091FD1">
    <w:pPr>
      <w:pStyle w:val="Header"/>
      <w:tabs>
        <w:tab w:val="clear" w:pos="9360"/>
        <w:tab w:val="right" w:pos="10080"/>
      </w:tabs>
      <w:jc w:val="center"/>
    </w:pPr>
    <w:r>
      <w:rPr>
        <w:noProof/>
      </w:rPr>
      <w:drawing>
        <wp:inline distT="0" distB="0" distL="0" distR="0" wp14:anchorId="6DC9B942" wp14:editId="6ED4FA3B">
          <wp:extent cx="6400799" cy="2667000"/>
          <wp:effectExtent l="0" t="0" r="635" b="0"/>
          <wp:docPr id="951438081" name="Picture 95143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38081" name="Picture 9514380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00799" cy="2667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22F0B"/>
    <w:multiLevelType w:val="multilevel"/>
    <w:tmpl w:val="EC58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9328C0"/>
    <w:multiLevelType w:val="hybridMultilevel"/>
    <w:tmpl w:val="769226EC"/>
    <w:lvl w:ilvl="0" w:tplc="A10E447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559584">
    <w:abstractNumId w:val="1"/>
  </w:num>
  <w:num w:numId="2" w16cid:durableId="326639538">
    <w:abstractNumId w:val="1"/>
  </w:num>
  <w:num w:numId="3" w16cid:durableId="48228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36"/>
    <w:rsid w:val="00044B36"/>
    <w:rsid w:val="00055953"/>
    <w:rsid w:val="00091FD1"/>
    <w:rsid w:val="000F3D54"/>
    <w:rsid w:val="00123D7E"/>
    <w:rsid w:val="00234538"/>
    <w:rsid w:val="002B0260"/>
    <w:rsid w:val="002C7F0C"/>
    <w:rsid w:val="002F5BCC"/>
    <w:rsid w:val="00420AC0"/>
    <w:rsid w:val="004D3C93"/>
    <w:rsid w:val="005A7AFC"/>
    <w:rsid w:val="0070243B"/>
    <w:rsid w:val="007D11BD"/>
    <w:rsid w:val="00832EF5"/>
    <w:rsid w:val="00874445"/>
    <w:rsid w:val="008B2690"/>
    <w:rsid w:val="00953285"/>
    <w:rsid w:val="009C676C"/>
    <w:rsid w:val="00A70E06"/>
    <w:rsid w:val="00B43296"/>
    <w:rsid w:val="00C0458E"/>
    <w:rsid w:val="00D0279B"/>
    <w:rsid w:val="00DD79B5"/>
    <w:rsid w:val="00DE333A"/>
    <w:rsid w:val="00E15F81"/>
    <w:rsid w:val="00EC3096"/>
    <w:rsid w:val="00ED39F3"/>
    <w:rsid w:val="00F4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B32F6"/>
  <w15:chartTrackingRefBased/>
  <w15:docId w15:val="{ABBE2AA6-DDD2-440E-9559-DE221C9A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690"/>
    <w:pPr>
      <w:spacing w:after="180" w:line="240" w:lineRule="auto"/>
    </w:pPr>
    <w:rPr>
      <w:rFonts w:ascii="Arial" w:hAnsi="Arial"/>
    </w:rPr>
  </w:style>
  <w:style w:type="paragraph" w:styleId="Heading1">
    <w:name w:val="heading 1"/>
    <w:basedOn w:val="Normal"/>
    <w:next w:val="Normal"/>
    <w:link w:val="Heading1Char"/>
    <w:uiPriority w:val="9"/>
    <w:qFormat/>
    <w:rsid w:val="008B2690"/>
    <w:pPr>
      <w:keepNext/>
      <w:keepLines/>
      <w:spacing w:before="240"/>
      <w:outlineLvl w:val="0"/>
    </w:pPr>
    <w:rPr>
      <w:rFonts w:eastAsiaTheme="majorEastAsia" w:cstheme="majorBidi"/>
      <w:b/>
      <w:color w:val="03794C"/>
      <w:sz w:val="28"/>
      <w:szCs w:val="32"/>
    </w:rPr>
  </w:style>
  <w:style w:type="paragraph" w:styleId="Heading2">
    <w:name w:val="heading 2"/>
    <w:basedOn w:val="Normal"/>
    <w:next w:val="Normal"/>
    <w:link w:val="Heading2Char"/>
    <w:uiPriority w:val="9"/>
    <w:semiHidden/>
    <w:unhideWhenUsed/>
    <w:qFormat/>
    <w:rsid w:val="008B2690"/>
    <w:pPr>
      <w:keepNext/>
      <w:keepLines/>
      <w:spacing w:before="2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ant">
    <w:name w:val="Important"/>
    <w:basedOn w:val="Normal"/>
    <w:link w:val="ImportantChar"/>
    <w:rsid w:val="008B2690"/>
    <w:rPr>
      <w:b/>
      <w:bCs/>
      <w:color w:val="DE0000"/>
    </w:rPr>
  </w:style>
  <w:style w:type="character" w:customStyle="1" w:styleId="ImportantChar">
    <w:name w:val="Important Char"/>
    <w:basedOn w:val="DefaultParagraphFont"/>
    <w:link w:val="Important"/>
    <w:rsid w:val="008B2690"/>
    <w:rPr>
      <w:rFonts w:ascii="Arial" w:hAnsi="Arial"/>
      <w:b/>
      <w:bCs/>
      <w:color w:val="DE0000"/>
    </w:rPr>
  </w:style>
  <w:style w:type="paragraph" w:customStyle="1" w:styleId="BulletList">
    <w:name w:val="Bullet List"/>
    <w:basedOn w:val="ListParagraph"/>
    <w:link w:val="BulletListChar"/>
    <w:qFormat/>
    <w:rsid w:val="008B2690"/>
    <w:pPr>
      <w:numPr>
        <w:numId w:val="2"/>
      </w:numPr>
      <w:spacing w:before="180"/>
    </w:pPr>
  </w:style>
  <w:style w:type="character" w:customStyle="1" w:styleId="BulletListChar">
    <w:name w:val="Bullet List Char"/>
    <w:basedOn w:val="DefaultParagraphFont"/>
    <w:link w:val="BulletList"/>
    <w:rsid w:val="008B2690"/>
    <w:rPr>
      <w:rFonts w:ascii="Arial" w:hAnsi="Arial"/>
    </w:rPr>
  </w:style>
  <w:style w:type="paragraph" w:styleId="ListParagraph">
    <w:name w:val="List Paragraph"/>
    <w:basedOn w:val="Normal"/>
    <w:uiPriority w:val="34"/>
    <w:rsid w:val="008B2690"/>
    <w:pPr>
      <w:ind w:left="720"/>
      <w:contextualSpacing/>
    </w:pPr>
  </w:style>
  <w:style w:type="paragraph" w:customStyle="1" w:styleId="Link">
    <w:name w:val="Link"/>
    <w:basedOn w:val="Normal"/>
    <w:link w:val="LinkChar"/>
    <w:rsid w:val="008B2690"/>
    <w:rPr>
      <w:color w:val="3344DD"/>
      <w:u w:val="single"/>
    </w:rPr>
  </w:style>
  <w:style w:type="character" w:customStyle="1" w:styleId="LinkChar">
    <w:name w:val="Link Char"/>
    <w:basedOn w:val="DefaultParagraphFont"/>
    <w:link w:val="Link"/>
    <w:rsid w:val="008B2690"/>
    <w:rPr>
      <w:rFonts w:ascii="Arial" w:hAnsi="Arial"/>
      <w:color w:val="3344DD"/>
      <w:u w:val="single"/>
    </w:rPr>
  </w:style>
  <w:style w:type="paragraph" w:customStyle="1" w:styleId="Tableheader">
    <w:name w:val="Table header"/>
    <w:basedOn w:val="Normal"/>
    <w:link w:val="TableheaderChar"/>
    <w:rsid w:val="008B2690"/>
    <w:pPr>
      <w:spacing w:before="80" w:after="80"/>
      <w:jc w:val="center"/>
    </w:pPr>
    <w:rPr>
      <w:rFonts w:eastAsiaTheme="minorEastAsia"/>
      <w:b/>
      <w:bCs/>
      <w:color w:val="000000" w:themeColor="text1"/>
    </w:rPr>
  </w:style>
  <w:style w:type="character" w:customStyle="1" w:styleId="TableheaderChar">
    <w:name w:val="Table header Char"/>
    <w:basedOn w:val="DefaultParagraphFont"/>
    <w:link w:val="Tableheader"/>
    <w:rsid w:val="008B2690"/>
    <w:rPr>
      <w:rFonts w:ascii="Arial" w:eastAsiaTheme="minorEastAsia" w:hAnsi="Arial"/>
      <w:b/>
      <w:bCs/>
      <w:color w:val="000000" w:themeColor="text1"/>
    </w:rPr>
  </w:style>
  <w:style w:type="paragraph" w:customStyle="1" w:styleId="Tablecontents">
    <w:name w:val="Table contents"/>
    <w:basedOn w:val="Normal"/>
    <w:link w:val="TablecontentsChar"/>
    <w:rsid w:val="008B2690"/>
    <w:pPr>
      <w:spacing w:before="80" w:after="80"/>
      <w:jc w:val="center"/>
    </w:pPr>
  </w:style>
  <w:style w:type="character" w:customStyle="1" w:styleId="TablecontentsChar">
    <w:name w:val="Table contents Char"/>
    <w:basedOn w:val="DefaultParagraphFont"/>
    <w:link w:val="Tablecontents"/>
    <w:rsid w:val="008B2690"/>
    <w:rPr>
      <w:rFonts w:ascii="Arial" w:hAnsi="Arial"/>
    </w:rPr>
  </w:style>
  <w:style w:type="character" w:customStyle="1" w:styleId="Heading1Char">
    <w:name w:val="Heading 1 Char"/>
    <w:basedOn w:val="DefaultParagraphFont"/>
    <w:link w:val="Heading1"/>
    <w:uiPriority w:val="9"/>
    <w:rsid w:val="008B2690"/>
    <w:rPr>
      <w:rFonts w:ascii="Arial" w:eastAsiaTheme="majorEastAsia" w:hAnsi="Arial" w:cstheme="majorBidi"/>
      <w:b/>
      <w:color w:val="03794C"/>
      <w:sz w:val="28"/>
      <w:szCs w:val="32"/>
    </w:rPr>
  </w:style>
  <w:style w:type="character" w:customStyle="1" w:styleId="Heading2Char">
    <w:name w:val="Heading 2 Char"/>
    <w:basedOn w:val="DefaultParagraphFont"/>
    <w:link w:val="Heading2"/>
    <w:uiPriority w:val="9"/>
    <w:semiHidden/>
    <w:rsid w:val="008B2690"/>
    <w:rPr>
      <w:rFonts w:ascii="Arial" w:eastAsiaTheme="majorEastAsia" w:hAnsi="Arial" w:cstheme="majorBidi"/>
      <w:b/>
      <w:sz w:val="24"/>
      <w:szCs w:val="26"/>
    </w:rPr>
  </w:style>
  <w:style w:type="paragraph" w:styleId="Title">
    <w:name w:val="Title"/>
    <w:basedOn w:val="Normal"/>
    <w:next w:val="Normal"/>
    <w:link w:val="TitleChar"/>
    <w:uiPriority w:val="10"/>
    <w:qFormat/>
    <w:rsid w:val="00091FD1"/>
    <w:pPr>
      <w:spacing w:before="240"/>
      <w:jc w:val="center"/>
    </w:pPr>
    <w:rPr>
      <w:rFonts w:eastAsiaTheme="majorEastAsia" w:cstheme="majorBidi"/>
      <w:b/>
      <w:color w:val="004A84"/>
      <w:spacing w:val="-10"/>
      <w:kern w:val="28"/>
      <w:sz w:val="36"/>
      <w:szCs w:val="56"/>
    </w:rPr>
  </w:style>
  <w:style w:type="character" w:customStyle="1" w:styleId="TitleChar">
    <w:name w:val="Title Char"/>
    <w:basedOn w:val="DefaultParagraphFont"/>
    <w:link w:val="Title"/>
    <w:uiPriority w:val="10"/>
    <w:rsid w:val="00091FD1"/>
    <w:rPr>
      <w:rFonts w:ascii="Arial" w:eastAsiaTheme="majorEastAsia" w:hAnsi="Arial" w:cstheme="majorBidi"/>
      <w:b/>
      <w:color w:val="004A84"/>
      <w:spacing w:val="-10"/>
      <w:kern w:val="28"/>
      <w:sz w:val="36"/>
      <w:szCs w:val="56"/>
    </w:rPr>
  </w:style>
  <w:style w:type="paragraph" w:styleId="Subtitle">
    <w:name w:val="Subtitle"/>
    <w:basedOn w:val="Normal"/>
    <w:next w:val="Normal"/>
    <w:link w:val="SubtitleChar"/>
    <w:uiPriority w:val="11"/>
    <w:qFormat/>
    <w:rsid w:val="00091FD1"/>
    <w:pPr>
      <w:numPr>
        <w:ilvl w:val="1"/>
      </w:numPr>
      <w:spacing w:before="120" w:after="0"/>
      <w:jc w:val="center"/>
    </w:pPr>
    <w:rPr>
      <w:rFonts w:eastAsiaTheme="minorEastAsia"/>
      <w:b/>
      <w:color w:val="404040"/>
      <w:spacing w:val="15"/>
      <w:sz w:val="28"/>
    </w:rPr>
  </w:style>
  <w:style w:type="character" w:customStyle="1" w:styleId="SubtitleChar">
    <w:name w:val="Subtitle Char"/>
    <w:basedOn w:val="DefaultParagraphFont"/>
    <w:link w:val="Subtitle"/>
    <w:uiPriority w:val="11"/>
    <w:rsid w:val="00091FD1"/>
    <w:rPr>
      <w:rFonts w:ascii="Arial" w:eastAsiaTheme="minorEastAsia" w:hAnsi="Arial"/>
      <w:b/>
      <w:color w:val="404040"/>
      <w:spacing w:val="15"/>
      <w:sz w:val="28"/>
    </w:rPr>
  </w:style>
  <w:style w:type="paragraph" w:styleId="TOCHeading">
    <w:name w:val="TOC Heading"/>
    <w:next w:val="Normal"/>
    <w:uiPriority w:val="39"/>
    <w:semiHidden/>
    <w:unhideWhenUsed/>
    <w:qFormat/>
    <w:rsid w:val="008B2690"/>
    <w:pPr>
      <w:spacing w:before="240" w:after="180"/>
    </w:pPr>
    <w:rPr>
      <w:rFonts w:ascii="Arial" w:eastAsiaTheme="majorEastAsia" w:hAnsi="Arial" w:cstheme="majorBidi"/>
      <w:b/>
      <w:color w:val="03794C"/>
      <w:sz w:val="28"/>
      <w:szCs w:val="32"/>
    </w:rPr>
  </w:style>
  <w:style w:type="paragraph" w:styleId="Header">
    <w:name w:val="header"/>
    <w:basedOn w:val="Normal"/>
    <w:link w:val="HeaderChar"/>
    <w:uiPriority w:val="99"/>
    <w:unhideWhenUsed/>
    <w:rsid w:val="008B2690"/>
    <w:pPr>
      <w:tabs>
        <w:tab w:val="center" w:pos="4680"/>
        <w:tab w:val="right" w:pos="9360"/>
      </w:tabs>
      <w:spacing w:after="0"/>
    </w:pPr>
  </w:style>
  <w:style w:type="character" w:customStyle="1" w:styleId="HeaderChar">
    <w:name w:val="Header Char"/>
    <w:basedOn w:val="DefaultParagraphFont"/>
    <w:link w:val="Header"/>
    <w:uiPriority w:val="99"/>
    <w:rsid w:val="008B2690"/>
    <w:rPr>
      <w:rFonts w:ascii="Arial" w:hAnsi="Arial"/>
    </w:rPr>
  </w:style>
  <w:style w:type="paragraph" w:styleId="Footer">
    <w:name w:val="footer"/>
    <w:basedOn w:val="Normal"/>
    <w:link w:val="FooterChar"/>
    <w:uiPriority w:val="99"/>
    <w:unhideWhenUsed/>
    <w:rsid w:val="008B2690"/>
    <w:pPr>
      <w:tabs>
        <w:tab w:val="center" w:pos="4680"/>
        <w:tab w:val="right" w:pos="9360"/>
      </w:tabs>
      <w:spacing w:after="0"/>
    </w:pPr>
  </w:style>
  <w:style w:type="character" w:customStyle="1" w:styleId="FooterChar">
    <w:name w:val="Footer Char"/>
    <w:basedOn w:val="DefaultParagraphFont"/>
    <w:link w:val="Footer"/>
    <w:uiPriority w:val="99"/>
    <w:rsid w:val="008B2690"/>
    <w:rPr>
      <w:rFonts w:ascii="Arial" w:hAnsi="Arial"/>
    </w:rPr>
  </w:style>
  <w:style w:type="character" w:styleId="Hyperlink">
    <w:name w:val="Hyperlink"/>
    <w:basedOn w:val="DefaultParagraphFont"/>
    <w:uiPriority w:val="99"/>
    <w:unhideWhenUsed/>
    <w:rsid w:val="0070243B"/>
    <w:rPr>
      <w:color w:val="0563C1" w:themeColor="hyperlink"/>
      <w:u w:val="single"/>
    </w:rPr>
  </w:style>
  <w:style w:type="character" w:styleId="UnresolvedMention">
    <w:name w:val="Unresolved Mention"/>
    <w:basedOn w:val="DefaultParagraphFont"/>
    <w:uiPriority w:val="99"/>
    <w:semiHidden/>
    <w:unhideWhenUsed/>
    <w:rsid w:val="0070243B"/>
    <w:rPr>
      <w:color w:val="605E5C"/>
      <w:shd w:val="clear" w:color="auto" w:fill="E1DFDD"/>
    </w:rPr>
  </w:style>
  <w:style w:type="paragraph" w:customStyle="1" w:styleId="xmsonormal">
    <w:name w:val="x_msonormal"/>
    <w:basedOn w:val="Normal"/>
    <w:rsid w:val="00C0458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0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i@jhu.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ei.jhu.edu/loca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erhul1\Desktop\tempfiles\Templates\Template%20Large%20EI%20Header%20Yell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FE58A4F8D4343A35F7B8BCD84CBBB" ma:contentTypeVersion="20" ma:contentTypeDescription="Create a new document." ma:contentTypeScope="" ma:versionID="141b9e142972f1026f2d761af5ae54fb">
  <xsd:schema xmlns:xsd="http://www.w3.org/2001/XMLSchema" xmlns:xs="http://www.w3.org/2001/XMLSchema" xmlns:p="http://schemas.microsoft.com/office/2006/metadata/properties" xmlns:ns2="eae673ea-cfba-45c0-ae4e-8c5339b49156" xmlns:ns3="bb1f7b26-52be-443a-a9b7-67ad10be6a17" targetNamespace="http://schemas.microsoft.com/office/2006/metadata/properties" ma:root="true" ma:fieldsID="2a6b179cce32ef2f1ae1be6306445585" ns2:_="" ns3:_="">
    <xsd:import namespace="eae673ea-cfba-45c0-ae4e-8c5339b49156"/>
    <xsd:import namespace="bb1f7b26-52be-443a-a9b7-67ad10be6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Order0"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673ea-cfba-45c0-ae4e-8c5339b4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der0" ma:index="19" nillable="true" ma:displayName="Order" ma:format="Dropdown" ma:internalName="Order0"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f7b26-52be-443a-a9b7-67ad10be6a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82536f-2630-41ce-b718-8addcb2e06a6}" ma:internalName="TaxCatchAll" ma:showField="CatchAllData" ma:web="bb1f7b26-52be-443a-a9b7-67ad10be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eae673ea-cfba-45c0-ae4e-8c5339b49156" xsi:nil="true"/>
    <lcf76f155ced4ddcb4097134ff3c332f xmlns="eae673ea-cfba-45c0-ae4e-8c5339b49156">
      <Terms xmlns="http://schemas.microsoft.com/office/infopath/2007/PartnerControls"/>
    </lcf76f155ced4ddcb4097134ff3c332f>
    <TaxCatchAll xmlns="bb1f7b26-52be-443a-a9b7-67ad10be6a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1B3FE-DC2C-40C0-95D8-193C32F1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673ea-cfba-45c0-ae4e-8c5339b49156"/>
    <ds:schemaRef ds:uri="bb1f7b26-52be-443a-a9b7-67ad10be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7ED09-3978-4887-A457-EAB8D2DA2DE6}">
  <ds:schemaRefs>
    <ds:schemaRef ds:uri="http://schemas.microsoft.com/office/2006/metadata/properties"/>
    <ds:schemaRef ds:uri="http://schemas.microsoft.com/office/infopath/2007/PartnerControls"/>
    <ds:schemaRef ds:uri="eae673ea-cfba-45c0-ae4e-8c5339b49156"/>
    <ds:schemaRef ds:uri="bb1f7b26-52be-443a-a9b7-67ad10be6a17"/>
  </ds:schemaRefs>
</ds:datastoreItem>
</file>

<file path=customXml/itemProps3.xml><?xml version="1.0" encoding="utf-8"?>
<ds:datastoreItem xmlns:ds="http://schemas.openxmlformats.org/officeDocument/2006/customXml" ds:itemID="{F3159B09-C7BB-4E69-B6DC-79E8DD9F1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Large EI Header Yellow</Template>
  <TotalTime>5</TotalTime>
  <Pages>2</Pages>
  <Words>655</Words>
  <Characters>3738</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VerHulst (she/her)</dc:creator>
  <cp:keywords/>
  <dc:description/>
  <cp:lastModifiedBy>Dori Wittham</cp:lastModifiedBy>
  <cp:revision>7</cp:revision>
  <dcterms:created xsi:type="dcterms:W3CDTF">2025-01-15T21:12:00Z</dcterms:created>
  <dcterms:modified xsi:type="dcterms:W3CDTF">2025-01-15T21:21:00Z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0x0101005A8FE58A4F8D4343A35F7B8BCD84CBBB</vt:lpwstr>
  </property>
</Properties>
</file>